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6A" w:rsidRPr="00CB636A" w:rsidRDefault="00CB636A" w:rsidP="00CB636A">
      <w:pPr>
        <w:spacing w:after="144" w:line="240" w:lineRule="auto"/>
        <w:outlineLvl w:val="1"/>
        <w:rPr>
          <w:rFonts w:ascii="PT Sans" w:eastAsia="Times New Roman" w:hAnsi="PT Sans" w:cs="Times New Roman"/>
          <w:b/>
          <w:bCs/>
          <w:kern w:val="36"/>
          <w:sz w:val="26"/>
          <w:szCs w:val="26"/>
          <w:lang w:eastAsia="ru-RU"/>
        </w:rPr>
      </w:pPr>
      <w:r w:rsidRPr="00CB636A">
        <w:rPr>
          <w:rFonts w:ascii="PT Sans" w:eastAsia="Times New Roman" w:hAnsi="PT Sans" w:cs="Times New Roman"/>
          <w:b/>
          <w:bCs/>
          <w:kern w:val="36"/>
          <w:sz w:val="26"/>
          <w:szCs w:val="26"/>
          <w:lang w:eastAsia="ru-RU"/>
        </w:rPr>
        <w:t xml:space="preserve">&lt;Письмо&gt; </w:t>
      </w:r>
      <w:proofErr w:type="spellStart"/>
      <w:r w:rsidRPr="00CB636A">
        <w:rPr>
          <w:rFonts w:ascii="PT Sans" w:eastAsia="Times New Roman" w:hAnsi="PT Sans" w:cs="Times New Roman"/>
          <w:b/>
          <w:bCs/>
          <w:kern w:val="36"/>
          <w:sz w:val="26"/>
          <w:szCs w:val="26"/>
          <w:lang w:eastAsia="ru-RU"/>
        </w:rPr>
        <w:t>Росприроднадзора</w:t>
      </w:r>
      <w:proofErr w:type="spellEnd"/>
      <w:r w:rsidRPr="00CB636A">
        <w:rPr>
          <w:rFonts w:ascii="PT Sans" w:eastAsia="Times New Roman" w:hAnsi="PT Sans" w:cs="Times New Roman"/>
          <w:b/>
          <w:bCs/>
          <w:kern w:val="36"/>
          <w:sz w:val="26"/>
          <w:szCs w:val="26"/>
          <w:lang w:eastAsia="ru-RU"/>
        </w:rPr>
        <w:t xml:space="preserve"> от 29.09.2021 N АА-10-03-34/32761 "О рассмот</w:t>
      </w:r>
      <w:bookmarkStart w:id="0" w:name="_GoBack"/>
      <w:bookmarkEnd w:id="0"/>
      <w:r w:rsidRPr="00CB636A">
        <w:rPr>
          <w:rFonts w:ascii="PT Sans" w:eastAsia="Times New Roman" w:hAnsi="PT Sans" w:cs="Times New Roman"/>
          <w:b/>
          <w:bCs/>
          <w:kern w:val="36"/>
          <w:sz w:val="26"/>
          <w:szCs w:val="26"/>
          <w:lang w:eastAsia="ru-RU"/>
        </w:rPr>
        <w:t>рении документов"</w:t>
      </w:r>
    </w:p>
    <w:p w:rsidR="00CB636A" w:rsidRPr="00CB636A" w:rsidRDefault="00CB636A" w:rsidP="00CB636A">
      <w:pPr>
        <w:spacing w:after="0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CB636A" w:rsidRPr="00CB636A" w:rsidRDefault="00CB636A" w:rsidP="00CB636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1"/>
      <w:bookmarkEnd w:id="1"/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ПРИРОДНЫХ РЕСУРСОВ И ЭКОЛОГИИ</w:t>
      </w:r>
    </w:p>
    <w:p w:rsidR="00CB636A" w:rsidRPr="00CB636A" w:rsidRDefault="00CB636A" w:rsidP="00CB636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CB636A" w:rsidRPr="00CB636A" w:rsidRDefault="00CB636A" w:rsidP="00CB636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B636A" w:rsidRPr="00CB636A" w:rsidRDefault="00CB636A" w:rsidP="00CB636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dst100002"/>
      <w:bookmarkEnd w:id="2"/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ПРИРОДОПОЛЬЗОВАНИЯ</w:t>
      </w:r>
    </w:p>
    <w:p w:rsidR="00CB636A" w:rsidRPr="00CB636A" w:rsidRDefault="00CB636A" w:rsidP="00CB636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B636A" w:rsidRPr="00CB636A" w:rsidRDefault="00CB636A" w:rsidP="00CB636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dst100003"/>
      <w:bookmarkEnd w:id="3"/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B636A" w:rsidRPr="00CB636A" w:rsidRDefault="00CB636A" w:rsidP="00CB636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сентября 2021 г. N АА-10-03-34/32761</w:t>
      </w:r>
    </w:p>
    <w:p w:rsidR="00CB636A" w:rsidRPr="00CB636A" w:rsidRDefault="00CB636A" w:rsidP="00CB636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B636A" w:rsidRPr="00CB636A" w:rsidRDefault="00CB636A" w:rsidP="00CB636A">
      <w:pPr>
        <w:spacing w:after="15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dst100004"/>
      <w:bookmarkEnd w:id="4"/>
      <w:r w:rsidRPr="00CB6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РАССМОТРЕНИИ ДОКУМЕНТОВ</w:t>
      </w:r>
    </w:p>
    <w:p w:rsidR="00CB636A" w:rsidRPr="00CB636A" w:rsidRDefault="00CB636A" w:rsidP="00CB636A">
      <w:pPr>
        <w:spacing w:after="0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5" w:name="dst100005"/>
      <w:bookmarkEnd w:id="5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Федеральная служба по надзору в сфере природопользования (далее - </w:t>
      </w:r>
      <w:proofErr w:type="spellStart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Росприроднадзор</w:t>
      </w:r>
      <w:proofErr w:type="spellEnd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) рассмотрела обращение по вопросу исполнения обязанности по выполнению нормативов утилизации отходов от использования товаров и сообщает следующее.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6" w:name="dst100006"/>
      <w:bookmarkEnd w:id="6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В силу положений </w:t>
      </w:r>
      <w:hyperlink r:id="rId4" w:anchor="dst548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пунктов 1.1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, </w:t>
      </w:r>
      <w:hyperlink r:id="rId5" w:anchor="dst551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1.2 статьи 24.2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Федерального закона от 24.06.1998 N 89-ФЗ "Об отходах производства и потребления" (далее - Закон N 89-ФЗ) на юридических лиц и индивидуальных предпринимателей, осуществляющих производство товаров на территории Российской Федерации, юридических лиц и индивидуальных предпринимателей, осуществляющих импорт товаров из третьих стран или ввоз товаров из государств - членов Евразийского экономического союза, возложена обязанность обеспечения выполнения нормативов утилизации отходов от использования товаров, упаковки товаров с момента их первичной реализации на территории Российской Федерации.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7" w:name="dst100007"/>
      <w:bookmarkEnd w:id="7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Согласно </w:t>
      </w:r>
      <w:hyperlink r:id="rId6" w:anchor="dst559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пункту 4 статьи 24.2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Закона N 89-ФЗ обеспечение выполнения нормативов утилизации осуществляется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8" w:name="dst100008"/>
      <w:bookmarkEnd w:id="8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В соответствии с </w:t>
      </w:r>
      <w:hyperlink r:id="rId7" w:anchor="dst736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пунктом 5 статьи 24.2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Закона N 89-ФЗ производитель товаров,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ассоциации, созданной производителями товаров, импортерами товаров в целях </w:t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lastRenderedPageBreak/>
        <w:t>обеспечения выполнения нормативов утилизации (далее - ассоциация).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предпринимателем, осуществляющими утилизацию отходов от использования товаров. В этом случае российский экологический оператор или ассоциация представляет от своего имени отчетность о выполнении нормативов утилизации.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9" w:name="dst100009"/>
      <w:bookmarkEnd w:id="9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В соответствии с </w:t>
      </w:r>
      <w:hyperlink r:id="rId8" w:anchor="dst563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пунктом 9.1 статьи 24.2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Закона N 89-ФЗ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российским экологическим оператором,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выполнение нормативов утилизации подтверждается договорами, предусмотренными </w:t>
      </w:r>
      <w:hyperlink r:id="rId9" w:anchor="dst559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пунктами 4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и </w:t>
      </w:r>
      <w:hyperlink r:id="rId10" w:anchor="dst736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5 статьи 24.2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Закона N 89-ФЗ и актами утилизации отходов от использования товаров в соответствии с </w:t>
      </w:r>
      <w:hyperlink r:id="rId11" w:anchor="dst569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пунктом 16 статьи 24.2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Закона N 89-ФЗ.</w:t>
      </w:r>
    </w:p>
    <w:bookmarkStart w:id="10" w:name="dst100010"/>
    <w:bookmarkEnd w:id="10"/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fldChar w:fldCharType="begin"/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instrText xml:space="preserve"> HYPERLINK "http://www.consultant.ru/document/cons_doc_LAW_386389/cd03f5d999a7481270f0eb7f3d01708c33cc8004/" \l "dst100012" </w:instrText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fldChar w:fldCharType="separate"/>
      </w:r>
      <w:r w:rsidRPr="00CB636A">
        <w:rPr>
          <w:rFonts w:ascii="PT Sans" w:eastAsia="Times New Roman" w:hAnsi="PT Sans" w:cs="Times New Roman"/>
          <w:color w:val="666699"/>
          <w:sz w:val="26"/>
          <w:szCs w:val="26"/>
          <w:lang w:eastAsia="ru-RU"/>
        </w:rPr>
        <w:t>Форма</w:t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fldChar w:fldCharType="end"/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акта утилизации утверждена Приказом </w:t>
      </w:r>
      <w:proofErr w:type="spellStart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Росприроднадзора</w:t>
      </w:r>
      <w:proofErr w:type="spellEnd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от 30.04.2021 N 236 "Об утверждении формы акта утилизации отходов от использования товаров".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1" w:name="dst100011"/>
      <w:bookmarkEnd w:id="11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Учитывая изложенное, договор должен заключаться с лицом, осуществляющим утилизацию отходов от использования товаров.</w:t>
      </w:r>
    </w:p>
    <w:bookmarkStart w:id="12" w:name="dst100012"/>
    <w:bookmarkEnd w:id="12"/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fldChar w:fldCharType="begin"/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instrText xml:space="preserve"> HYPERLINK "http://www.consultant.ru/document/cons_doc_LAW_386389/cd03f5d999a7481270f0eb7f3d01708c33cc8004/" \l "dst100012" </w:instrText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fldChar w:fldCharType="separate"/>
      </w:r>
      <w:r w:rsidRPr="00CB636A">
        <w:rPr>
          <w:rFonts w:ascii="PT Sans" w:eastAsia="Times New Roman" w:hAnsi="PT Sans" w:cs="Times New Roman"/>
          <w:color w:val="666699"/>
          <w:sz w:val="26"/>
          <w:szCs w:val="26"/>
          <w:lang w:eastAsia="ru-RU"/>
        </w:rPr>
        <w:t>Форма</w:t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fldChar w:fldCharType="end"/>
      </w: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акта утилизации отходов является двусторонней - между производителем, импортером товаров и лицом, осуществляющим утилизацию отходов.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3" w:name="dst100013"/>
      <w:bookmarkEnd w:id="13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В акте утилизации необходимо указывать реквизиты лицензии на осуществление деятельности в области обращения с отходами (за исключением утилизации отходов V класса опасности), реквизиты договора между производителем, импортером товаров и лицом, осуществляющим утилизацию отходов, в рамках которого последнее осуществило утилизацию отходов.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4" w:name="dst100014"/>
      <w:bookmarkEnd w:id="14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Таким образом, выдача актов утилизации производителям и импортерам товаров по договорам с третьими лицами, не поименованными в </w:t>
      </w:r>
      <w:hyperlink r:id="rId12" w:anchor="dst559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пункте 4 статьи 24.2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Закона N 89-ФЗ и с которыми производитель, импортер товаров не заключал договоры, не соответствует указанным выше нормам.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5" w:name="dst100015"/>
      <w:bookmarkEnd w:id="15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Однако в соответствии с </w:t>
      </w:r>
      <w:hyperlink r:id="rId13" w:anchor="dst736" w:history="1">
        <w:r w:rsidRPr="00CB636A">
          <w:rPr>
            <w:rFonts w:ascii="PT Sans" w:eastAsia="Times New Roman" w:hAnsi="PT Sans" w:cs="Times New Roman"/>
            <w:color w:val="666699"/>
            <w:sz w:val="26"/>
            <w:szCs w:val="26"/>
            <w:lang w:eastAsia="ru-RU"/>
          </w:rPr>
          <w:t>пунктом 5 статьи 24.2</w:t>
        </w:r>
      </w:hyperlink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Закона N 89-ФЗ производитель товаров,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ассоциации, созданной производителями товаров, импортерами товаров в целях обеспечения выполнения нормативов утилизации (далее - ассоциация).</w:t>
      </w:r>
    </w:p>
    <w:p w:rsidR="00CB636A" w:rsidRPr="00CB636A" w:rsidRDefault="00CB636A" w:rsidP="00CB636A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6" w:name="dst100016"/>
      <w:bookmarkEnd w:id="16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lastRenderedPageBreak/>
        <w:t>В этом случае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предпринимателем, осуществляющими утилизацию отходов от использования товаров. В акте утилизации при этом указывается ассоциация и юридическое лицо, осуществляющее утилизацию.</w:t>
      </w:r>
    </w:p>
    <w:p w:rsidR="00CB636A" w:rsidRPr="00CB636A" w:rsidRDefault="00CB636A" w:rsidP="00CB636A">
      <w:pPr>
        <w:spacing w:after="0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 </w:t>
      </w:r>
    </w:p>
    <w:p w:rsidR="00CB636A" w:rsidRPr="00CB636A" w:rsidRDefault="00CB636A" w:rsidP="00CB636A">
      <w:pPr>
        <w:spacing w:after="0" w:line="360" w:lineRule="auto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7" w:name="dst100017"/>
      <w:bookmarkEnd w:id="17"/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Заместитель Руководителя</w:t>
      </w:r>
    </w:p>
    <w:p w:rsidR="00CB636A" w:rsidRPr="00CB636A" w:rsidRDefault="00CB636A" w:rsidP="00CB636A">
      <w:pPr>
        <w:spacing w:after="0" w:line="360" w:lineRule="auto"/>
        <w:jc w:val="right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CB636A">
        <w:rPr>
          <w:rFonts w:ascii="PT Sans" w:eastAsia="Times New Roman" w:hAnsi="PT Sans" w:cs="Times New Roman"/>
          <w:sz w:val="26"/>
          <w:szCs w:val="26"/>
          <w:lang w:eastAsia="ru-RU"/>
        </w:rPr>
        <w:t>А.М.АМИРХАНОВ</w:t>
      </w:r>
    </w:p>
    <w:p w:rsidR="00713E48" w:rsidRDefault="00713E48"/>
    <w:sectPr w:rsidR="0071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A"/>
    <w:rsid w:val="00713E48"/>
    <w:rsid w:val="00C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2262-687C-4C3B-8B2D-697D98F6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0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6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42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49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7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285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29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457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03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395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73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357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316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434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22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216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09/5becb664d19d0c893e59dc3501754b0f828ed269/" TargetMode="External"/><Relationship Id="rId13" Type="http://schemas.openxmlformats.org/officeDocument/2006/relationships/hyperlink" Target="http://www.consultant.ru/document/cons_doc_LAW_19109/5becb664d19d0c893e59dc3501754b0f828ed2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09/5becb664d19d0c893e59dc3501754b0f828ed269/" TargetMode="External"/><Relationship Id="rId12" Type="http://schemas.openxmlformats.org/officeDocument/2006/relationships/hyperlink" Target="http://www.consultant.ru/document/cons_doc_LAW_19109/5becb664d19d0c893e59dc3501754b0f828ed2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09/5becb664d19d0c893e59dc3501754b0f828ed269/" TargetMode="External"/><Relationship Id="rId11" Type="http://schemas.openxmlformats.org/officeDocument/2006/relationships/hyperlink" Target="http://www.consultant.ru/document/cons_doc_LAW_19109/5becb664d19d0c893e59dc3501754b0f828ed269/" TargetMode="External"/><Relationship Id="rId5" Type="http://schemas.openxmlformats.org/officeDocument/2006/relationships/hyperlink" Target="http://www.consultant.ru/document/cons_doc_LAW_19109/5becb664d19d0c893e59dc3501754b0f828ed26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109/5becb664d19d0c893e59dc3501754b0f828ed269/" TargetMode="External"/><Relationship Id="rId4" Type="http://schemas.openxmlformats.org/officeDocument/2006/relationships/hyperlink" Target="http://www.consultant.ru/document/cons_doc_LAW_19109/5becb664d19d0c893e59dc3501754b0f828ed269/" TargetMode="External"/><Relationship Id="rId9" Type="http://schemas.openxmlformats.org/officeDocument/2006/relationships/hyperlink" Target="http://www.consultant.ru/document/cons_doc_LAW_19109/5becb664d19d0c893e59dc3501754b0f828ed26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2021-10-05T06:30:00Z</dcterms:created>
  <dcterms:modified xsi:type="dcterms:W3CDTF">2021-10-05T06:32:00Z</dcterms:modified>
</cp:coreProperties>
</file>